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12"/>
        <w:gridCol w:w="2700"/>
      </w:tblGrid>
      <w:tr w:rsidR="00B1762A" w14:paraId="02A84E78" w14:textId="77777777">
        <w:tblPrEx>
          <w:tblCellMar>
            <w:top w:w="0" w:type="dxa"/>
            <w:bottom w:w="0" w:type="dxa"/>
          </w:tblCellMar>
        </w:tblPrEx>
        <w:tc>
          <w:tcPr>
            <w:tcW w:w="78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A84E74" w14:textId="77777777" w:rsidR="00B1762A" w:rsidRDefault="00000000">
            <w:pPr>
              <w:spacing w:after="60"/>
            </w:pPr>
            <w:r>
              <w:rPr>
                <w:b/>
                <w:bCs/>
                <w:color w:val="B07F00"/>
                <w:sz w:val="16"/>
                <w:szCs w:val="16"/>
              </w:rPr>
              <w:t>DITCH THE CHAT, BUILD THE WORKSPACE  ·  NWAIS 2026</w:t>
            </w:r>
          </w:p>
          <w:p w14:paraId="02A84E75" w14:textId="77777777" w:rsidR="00B1762A" w:rsidRDefault="00000000">
            <w:pPr>
              <w:spacing w:after="40"/>
            </w:pPr>
            <w:r>
              <w:rPr>
                <w:b/>
                <w:bCs/>
                <w:color w:val="002B61"/>
                <w:sz w:val="40"/>
                <w:szCs w:val="40"/>
              </w:rPr>
              <w:t>Build Your Workspace</w:t>
            </w:r>
          </w:p>
          <w:p w14:paraId="02A84E76" w14:textId="77777777" w:rsidR="00B1762A" w:rsidRDefault="00000000">
            <w:r>
              <w:rPr>
                <w:color w:val="5A6672"/>
                <w:sz w:val="22"/>
                <w:szCs w:val="22"/>
              </w:rPr>
              <w:t>Lab worksheet</w:t>
            </w:r>
          </w:p>
        </w:tc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2A84E77" w14:textId="77777777" w:rsidR="00B1762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2A84ED4" wp14:editId="02A84ED5">
                  <wp:extent cx="1571625" cy="209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A84E79" w14:textId="77777777" w:rsidR="00B1762A" w:rsidRDefault="00B1762A">
      <w:pPr>
        <w:spacing w:after="8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7B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2F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2A84E7A" w14:textId="664BBEDA" w:rsidR="00B1762A" w:rsidRDefault="00000000">
            <w:r>
              <w:rPr>
                <w:b/>
                <w:bCs/>
                <w:color w:val="002B61"/>
              </w:rPr>
              <w:t xml:space="preserve">You think; the AI files. </w:t>
            </w:r>
            <w:r w:rsidR="00963F87">
              <w:rPr>
                <w:color w:val="1F2A37"/>
              </w:rPr>
              <w:t xml:space="preserve">This sheet is meant to help organize your thinking. There are also starter prompts and AI skills to support you in your experimentation </w:t>
            </w:r>
            <w:r w:rsidR="00D14F8C">
              <w:rPr>
                <w:color w:val="1F2A37"/>
              </w:rPr>
              <w:t>[</w:t>
            </w:r>
            <w:hyperlink r:id="rId8" w:history="1">
              <w:r w:rsidR="00D14F8C" w:rsidRPr="00D14F8C">
                <w:rPr>
                  <w:rStyle w:val="Hyperlink"/>
                </w:rPr>
                <w:t>https://eastsideprep.instructure.com/courses/2305308</w:t>
              </w:r>
            </w:hyperlink>
            <w:r w:rsidR="00963F87">
              <w:rPr>
                <w:color w:val="1F2A37"/>
              </w:rPr>
              <w:t>]</w:t>
            </w:r>
            <w:r>
              <w:rPr>
                <w:color w:val="1F2A37"/>
              </w:rPr>
              <w:t>.</w:t>
            </w:r>
          </w:p>
        </w:tc>
      </w:tr>
    </w:tbl>
    <w:p w14:paraId="02A84E7C" w14:textId="77777777" w:rsidR="00B1762A" w:rsidRDefault="00B1762A">
      <w:pPr>
        <w:spacing w:after="16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7F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7D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t>1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7E" w14:textId="6E265EA1" w:rsidR="00B1762A" w:rsidRDefault="00000000">
            <w:r>
              <w:rPr>
                <w:b/>
                <w:bCs/>
                <w:color w:val="002B61"/>
                <w:sz w:val="26"/>
                <w:szCs w:val="26"/>
              </w:rPr>
              <w:t>Your</w:t>
            </w:r>
            <w:r w:rsidR="00CE12E2">
              <w:rPr>
                <w:b/>
                <w:bCs/>
                <w:color w:val="002B61"/>
                <w:sz w:val="26"/>
                <w:szCs w:val="26"/>
              </w:rPr>
              <w:t xml:space="preserve"> idea</w:t>
            </w:r>
          </w:p>
        </w:tc>
      </w:tr>
    </w:tbl>
    <w:p w14:paraId="02A84E80" w14:textId="77777777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>Is it workspace-shaped? Check what fits. Two or more is a good sign.</w:t>
      </w:r>
    </w:p>
    <w:p w14:paraId="02A84E81" w14:textId="0260C47F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 xml:space="preserve">I’ve </w:t>
      </w:r>
      <w:r w:rsidR="00053BDB">
        <w:rPr>
          <w:color w:val="1F2A37"/>
        </w:rPr>
        <w:t>re</w:t>
      </w:r>
      <w:r>
        <w:rPr>
          <w:color w:val="1F2A37"/>
        </w:rPr>
        <w:t xml:space="preserve">explained </w:t>
      </w:r>
      <w:r w:rsidR="00053BDB">
        <w:rPr>
          <w:color w:val="1F2A37"/>
        </w:rPr>
        <w:t>this context in chat many times</w:t>
      </w:r>
    </w:p>
    <w:p w14:paraId="02A84E82" w14:textId="04F528C3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Input comes from many people, or over</w:t>
      </w:r>
      <w:r w:rsidR="00053BDB">
        <w:rPr>
          <w:color w:val="1F2A37"/>
        </w:rPr>
        <w:t xml:space="preserve"> many</w:t>
      </w:r>
      <w:r>
        <w:rPr>
          <w:color w:val="1F2A37"/>
        </w:rPr>
        <w:t xml:space="preserve"> months</w:t>
      </w:r>
    </w:p>
    <w:p w14:paraId="02A84E83" w14:textId="4C298147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The disagreements matter as much as the answer</w:t>
      </w:r>
      <w:r w:rsidR="00053BDB">
        <w:rPr>
          <w:color w:val="1F2A37"/>
        </w:rPr>
        <w:t>s</w:t>
      </w:r>
    </w:p>
    <w:p w14:paraId="02A84E84" w14:textId="46F023C2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 w:rsidR="00CD5D89">
        <w:rPr>
          <w:color w:val="1F2A37"/>
        </w:rPr>
        <w:t>I want to explore my tacit assumptions</w:t>
      </w:r>
    </w:p>
    <w:p w14:paraId="02A84E85" w14:textId="77777777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Someone will ask how I decided</w:t>
      </w:r>
    </w:p>
    <w:p w14:paraId="02A84E86" w14:textId="7C234075" w:rsidR="00B1762A" w:rsidRDefault="00000000">
      <w:pPr>
        <w:spacing w:before="100" w:after="60"/>
      </w:pPr>
      <w:r>
        <w:rPr>
          <w:b/>
          <w:bCs/>
          <w:color w:val="002B61"/>
          <w:sz w:val="19"/>
          <w:szCs w:val="19"/>
        </w:rPr>
        <w:t xml:space="preserve">My </w:t>
      </w:r>
      <w:r w:rsidR="00A41794">
        <w:rPr>
          <w:b/>
          <w:bCs/>
          <w:color w:val="002B61"/>
          <w:sz w:val="19"/>
          <w:szCs w:val="19"/>
        </w:rPr>
        <w:t>idea</w:t>
      </w:r>
      <w:r>
        <w:rPr>
          <w:b/>
          <w:bCs/>
          <w:color w:val="002B61"/>
          <w:sz w:val="19"/>
          <w:szCs w:val="19"/>
        </w:rPr>
        <w:t>, in one or two sentences: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88" w14:textId="77777777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87" w14:textId="77777777" w:rsidR="00B1762A" w:rsidRDefault="00B1762A">
            <w:pPr>
              <w:spacing w:after="80"/>
            </w:pPr>
          </w:p>
        </w:tc>
      </w:tr>
    </w:tbl>
    <w:p w14:paraId="02A84E89" w14:textId="77777777" w:rsidR="00B1762A" w:rsidRDefault="00B1762A">
      <w:pPr>
        <w:spacing w:after="9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8C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8A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t>2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8B" w14:textId="77777777" w:rsidR="00B1762A" w:rsidRDefault="00000000">
            <w:r>
              <w:rPr>
                <w:b/>
                <w:bCs/>
                <w:color w:val="002B61"/>
                <w:sz w:val="26"/>
                <w:szCs w:val="26"/>
              </w:rPr>
              <w:t>What you keep re-explaining</w:t>
            </w:r>
          </w:p>
        </w:tc>
      </w:tr>
    </w:tbl>
    <w:p w14:paraId="02A84E8D" w14:textId="77777777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>Everything you tell an AI, or a new colleague, every single time.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92" w14:textId="77777777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8E" w14:textId="3DA4FCC3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Who I am (role, school)</w:t>
            </w:r>
            <w:r w:rsidR="00CD5D89">
              <w:rPr>
                <w:color w:val="5A6672"/>
                <w:sz w:val="17"/>
                <w:szCs w:val="17"/>
              </w:rPr>
              <w:t>, what I already believe</w:t>
            </w:r>
            <w:r>
              <w:rPr>
                <w:color w:val="5A6672"/>
                <w:sz w:val="17"/>
                <w:szCs w:val="17"/>
              </w:rPr>
              <w:t>:</w:t>
            </w:r>
          </w:p>
          <w:p w14:paraId="02A84E8F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Who this is for (audiences):</w:t>
            </w:r>
          </w:p>
          <w:p w14:paraId="02A84E90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Constraints (time, policy, what’s already decided):</w:t>
            </w:r>
          </w:p>
          <w:p w14:paraId="02A84E91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How I like to work:</w:t>
            </w:r>
          </w:p>
        </w:tc>
      </w:tr>
    </w:tbl>
    <w:p w14:paraId="02A84E93" w14:textId="77777777" w:rsidR="00B1762A" w:rsidRDefault="00B1762A">
      <w:pPr>
        <w:spacing w:after="9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96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94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t>3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95" w14:textId="77777777" w:rsidR="00B1762A" w:rsidRDefault="00000000">
            <w:r>
              <w:rPr>
                <w:b/>
                <w:bCs/>
                <w:color w:val="002B61"/>
                <w:sz w:val="26"/>
                <w:szCs w:val="26"/>
              </w:rPr>
              <w:t>The filing-cabinet test</w:t>
            </w:r>
          </w:p>
        </w:tc>
      </w:tr>
    </w:tbl>
    <w:p w14:paraId="02A84E97" w14:textId="71C6584F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 xml:space="preserve">If you managed this with index cards, what would go on each card? Write two real cards </w:t>
      </w:r>
      <w:r w:rsidR="005A0935">
        <w:rPr>
          <w:i/>
          <w:iCs/>
          <w:color w:val="5A6672"/>
          <w:sz w:val="19"/>
          <w:szCs w:val="19"/>
        </w:rPr>
        <w:t>to ground your thinking.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6"/>
        <w:gridCol w:w="200"/>
        <w:gridCol w:w="5156"/>
      </w:tblGrid>
      <w:tr w:rsidR="00B1762A" w14:paraId="02A84E9B" w14:textId="77777777">
        <w:tblPrEx>
          <w:tblCellMar>
            <w:top w:w="0" w:type="dxa"/>
            <w:bottom w:w="0" w:type="dxa"/>
          </w:tblCellMar>
        </w:tblPrEx>
        <w:trPr>
          <w:trHeight w:val="1224"/>
        </w:trPr>
        <w:tc>
          <w:tcPr>
            <w:tcW w:w="5156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98" w14:textId="77777777" w:rsidR="00B1762A" w:rsidRDefault="00000000">
            <w:pPr>
              <w:spacing w:after="80"/>
            </w:pPr>
            <w:r>
              <w:rPr>
                <w:color w:val="5A6672"/>
                <w:sz w:val="17"/>
                <w:szCs w:val="17"/>
              </w:rPr>
              <w:t>Card 1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A84E99" w14:textId="77777777" w:rsidR="00B1762A" w:rsidRDefault="00B1762A">
            <w:pPr>
              <w:spacing w:after="80"/>
            </w:pPr>
          </w:p>
        </w:tc>
        <w:tc>
          <w:tcPr>
            <w:tcW w:w="5156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9A" w14:textId="77777777" w:rsidR="00B1762A" w:rsidRDefault="00000000">
            <w:pPr>
              <w:spacing w:after="80"/>
            </w:pPr>
            <w:r>
              <w:rPr>
                <w:color w:val="5A6672"/>
                <w:sz w:val="17"/>
                <w:szCs w:val="17"/>
              </w:rPr>
              <w:t>Card 2</w:t>
            </w:r>
          </w:p>
        </w:tc>
      </w:tr>
    </w:tbl>
    <w:p w14:paraId="02A84E9C" w14:textId="77777777" w:rsidR="00B1762A" w:rsidRDefault="00000000">
      <w:pPr>
        <w:spacing w:before="100" w:after="80"/>
      </w:pPr>
      <w:r>
        <w:rPr>
          <w:b/>
          <w:bCs/>
          <w:color w:val="002B61"/>
          <w:sz w:val="19"/>
          <w:szCs w:val="19"/>
        </w:rPr>
        <w:t xml:space="preserve">Kinds of cards (circle):  </w:t>
      </w:r>
      <w:r>
        <w:rPr>
          <w:color w:val="1F2A37"/>
          <w:sz w:val="19"/>
          <w:szCs w:val="19"/>
        </w:rPr>
        <w:t>things I noticed  ·  positions people hold  ·  open questions  ·  decisions  ·  sources  ·  other</w:t>
      </w:r>
    </w:p>
    <w:p w14:paraId="02A84E9D" w14:textId="77777777" w:rsidR="00B1762A" w:rsidRDefault="00B1762A">
      <w:pPr>
        <w:spacing w:after="14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A0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2F4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2A84E9E" w14:textId="54189780" w:rsidR="00B1762A" w:rsidRDefault="00000000">
            <w:pPr>
              <w:spacing w:after="40"/>
            </w:pPr>
            <w:r>
              <w:rPr>
                <w:b/>
                <w:bCs/>
                <w:color w:val="002B61"/>
                <w:sz w:val="18"/>
                <w:szCs w:val="18"/>
              </w:rPr>
              <w:t xml:space="preserve">Need </w:t>
            </w:r>
            <w:r w:rsidR="005A0935">
              <w:rPr>
                <w:b/>
                <w:bCs/>
                <w:color w:val="002B61"/>
                <w:sz w:val="18"/>
                <w:szCs w:val="18"/>
              </w:rPr>
              <w:t>an idea</w:t>
            </w:r>
            <w:r>
              <w:rPr>
                <w:b/>
                <w:bCs/>
                <w:color w:val="002B61"/>
                <w:sz w:val="18"/>
                <w:szCs w:val="18"/>
              </w:rPr>
              <w:t xml:space="preserve">? </w:t>
            </w:r>
            <w:r>
              <w:rPr>
                <w:color w:val="1F2A37"/>
                <w:sz w:val="18"/>
                <w:szCs w:val="18"/>
              </w:rPr>
              <w:t>Workspaces we’ve built: accreditation survey planning · facilities management · tech documentation · reviewing the back-to-school email · this presentation.</w:t>
            </w:r>
          </w:p>
          <w:p w14:paraId="02A84E9F" w14:textId="77777777" w:rsidR="00B1762A" w:rsidRDefault="00000000">
            <w:r>
              <w:rPr>
                <w:b/>
                <w:bCs/>
                <w:color w:val="002B61"/>
                <w:sz w:val="18"/>
                <w:szCs w:val="18"/>
              </w:rPr>
              <w:t xml:space="preserve">In a classroom: </w:t>
            </w:r>
            <w:r>
              <w:rPr>
                <w:color w:val="1F2A37"/>
                <w:sz w:val="18"/>
                <w:szCs w:val="18"/>
              </w:rPr>
              <w:t>misconception analysis across student work · revising an assignment from what students missed · differentiated versions for specific gaps · students build a workspace and submit it. File student work de-identified, in a school-managed account.</w:t>
            </w:r>
          </w:p>
        </w:tc>
      </w:tr>
    </w:tbl>
    <w:p w14:paraId="02A84EA1" w14:textId="77777777" w:rsidR="00B1762A" w:rsidRDefault="00000000">
      <w:r>
        <w:br w:type="page"/>
      </w: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A4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A2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lastRenderedPageBreak/>
              <w:t>4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A3" w14:textId="7B3AF2F6" w:rsidR="00B1762A" w:rsidRDefault="00000000">
            <w:r>
              <w:rPr>
                <w:b/>
                <w:bCs/>
                <w:color w:val="002B61"/>
                <w:sz w:val="26"/>
                <w:szCs w:val="26"/>
              </w:rPr>
              <w:t>What must never be compressed</w:t>
            </w:r>
            <w:r w:rsidR="00F36198">
              <w:rPr>
                <w:b/>
                <w:bCs/>
                <w:color w:val="002B61"/>
                <w:sz w:val="26"/>
                <w:szCs w:val="26"/>
              </w:rPr>
              <w:t xml:space="preserve"> (what do you need to keep)</w:t>
            </w:r>
          </w:p>
        </w:tc>
      </w:tr>
    </w:tbl>
    <w:p w14:paraId="02A84EA5" w14:textId="77777777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>What would be lost if someone summarized this? Keep the defaults you want; add your own.</w:t>
      </w:r>
    </w:p>
    <w:p w14:paraId="02A84EA6" w14:textId="77777777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Disagreements stay disagreements: never averaged into a false middle</w:t>
      </w:r>
    </w:p>
    <w:p w14:paraId="02A84EA7" w14:textId="77777777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Exact wording for anything someone will be held to</w:t>
      </w:r>
    </w:p>
    <w:p w14:paraId="02A84EA8" w14:textId="77777777" w:rsidR="00B1762A" w:rsidRDefault="00000000">
      <w:pPr>
        <w:spacing w:after="40"/>
      </w:pPr>
      <w:r>
        <w:rPr>
          <w:color w:val="002B61"/>
          <w:sz w:val="22"/>
          <w:szCs w:val="22"/>
        </w:rPr>
        <w:t xml:space="preserve">☐  </w:t>
      </w:r>
      <w:r>
        <w:rPr>
          <w:color w:val="1F2A37"/>
        </w:rPr>
        <w:t>Who said what, and when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AA" w14:textId="77777777">
        <w:tblPrEx>
          <w:tblCellMar>
            <w:top w:w="0" w:type="dxa"/>
            <w:bottom w:w="0" w:type="dxa"/>
          </w:tblCellMar>
        </w:tblPrEx>
        <w:trPr>
          <w:trHeight w:val="648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A9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Also:</w:t>
            </w:r>
          </w:p>
        </w:tc>
      </w:tr>
    </w:tbl>
    <w:p w14:paraId="02A84EAB" w14:textId="77777777" w:rsidR="00B1762A" w:rsidRDefault="00000000">
      <w:pPr>
        <w:spacing w:before="100" w:after="60"/>
      </w:pPr>
      <w:r>
        <w:rPr>
          <w:b/>
          <w:bCs/>
          <w:color w:val="002B61"/>
          <w:sz w:val="19"/>
          <w:szCs w:val="19"/>
        </w:rPr>
        <w:t xml:space="preserve">Off-limits. </w:t>
      </w:r>
      <w:r>
        <w:rPr>
          <w:color w:val="1F2A37"/>
          <w:sz w:val="19"/>
          <w:szCs w:val="19"/>
        </w:rPr>
        <w:t>Always on: no names or identifying details of students or families. Anything else?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AD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AC" w14:textId="77777777" w:rsidR="00B1762A" w:rsidRDefault="00B1762A">
            <w:pPr>
              <w:spacing w:after="80"/>
            </w:pPr>
          </w:p>
        </w:tc>
      </w:tr>
    </w:tbl>
    <w:p w14:paraId="02A84EAE" w14:textId="77777777" w:rsidR="00B1762A" w:rsidRDefault="00B1762A">
      <w:pPr>
        <w:spacing w:after="9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B1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AF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t>5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B0" w14:textId="77777777" w:rsidR="00B1762A" w:rsidRDefault="00000000">
            <w:r>
              <w:rPr>
                <w:b/>
                <w:bCs/>
                <w:color w:val="002B61"/>
                <w:sz w:val="26"/>
                <w:szCs w:val="26"/>
              </w:rPr>
              <w:t>What you already have</w:t>
            </w:r>
          </w:p>
        </w:tc>
      </w:tr>
    </w:tbl>
    <w:p w14:paraId="02A84EB2" w14:textId="77777777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>These are your first artifacts. They stay whole; the AI breaks them into ideas, each pointing back.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B5" w14:textId="77777777">
        <w:tblPrEx>
          <w:tblCellMar>
            <w:top w:w="0" w:type="dxa"/>
            <w:bottom w:w="0" w:type="dxa"/>
          </w:tblCellMar>
        </w:tblPrEx>
        <w:trPr>
          <w:trHeight w:val="1368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B3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Documents:</w:t>
            </w:r>
          </w:p>
          <w:p w14:paraId="02A84EB4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Past AI conversations, emails, meeting notes:</w:t>
            </w:r>
          </w:p>
        </w:tc>
      </w:tr>
    </w:tbl>
    <w:p w14:paraId="02A84EB6" w14:textId="77777777" w:rsidR="00B1762A" w:rsidRDefault="00000000">
      <w:pPr>
        <w:spacing w:before="100" w:after="60"/>
      </w:pPr>
      <w:r>
        <w:rPr>
          <w:b/>
          <w:bCs/>
          <w:color w:val="002B61"/>
          <w:sz w:val="19"/>
          <w:szCs w:val="19"/>
        </w:rPr>
        <w:t>The first thing I’ll file: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B8" w14:textId="7777777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B7" w14:textId="77777777" w:rsidR="00B1762A" w:rsidRDefault="00B1762A">
            <w:pPr>
              <w:spacing w:after="80"/>
            </w:pPr>
          </w:p>
        </w:tc>
      </w:tr>
    </w:tbl>
    <w:p w14:paraId="02A84EB9" w14:textId="77777777" w:rsidR="00B1762A" w:rsidRDefault="00B1762A">
      <w:pPr>
        <w:spacing w:after="9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952"/>
      </w:tblGrid>
      <w:tr w:rsidR="00B1762A" w14:paraId="02A84EBC" w14:textId="77777777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B300"/>
            <w:vAlign w:val="center"/>
          </w:tcPr>
          <w:p w14:paraId="02A84EBA" w14:textId="77777777" w:rsidR="00B1762A" w:rsidRDefault="00000000">
            <w:pPr>
              <w:jc w:val="center"/>
            </w:pPr>
            <w:r>
              <w:rPr>
                <w:b/>
                <w:bCs/>
                <w:color w:val="002B61"/>
                <w:sz w:val="26"/>
                <w:szCs w:val="26"/>
              </w:rPr>
              <w:t>6</w:t>
            </w:r>
          </w:p>
        </w:tc>
        <w:tc>
          <w:tcPr>
            <w:tcW w:w="995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80" w:type="dxa"/>
            </w:tcMar>
            <w:vAlign w:val="center"/>
          </w:tcPr>
          <w:p w14:paraId="02A84EBB" w14:textId="3A1BEC89" w:rsidR="00B1762A" w:rsidRDefault="00997D36">
            <w:r>
              <w:rPr>
                <w:b/>
                <w:bCs/>
                <w:color w:val="002B61"/>
                <w:sz w:val="26"/>
                <w:szCs w:val="26"/>
              </w:rPr>
              <w:t xml:space="preserve">Keep Yourself Motivated: </w:t>
            </w:r>
            <w:r w:rsidR="00000000">
              <w:rPr>
                <w:b/>
                <w:bCs/>
                <w:color w:val="002B61"/>
                <w:sz w:val="26"/>
                <w:szCs w:val="26"/>
              </w:rPr>
              <w:t>The month question</w:t>
            </w:r>
          </w:p>
        </w:tc>
      </w:tr>
    </w:tbl>
    <w:p w14:paraId="02A84EBD" w14:textId="77777777" w:rsidR="00B1762A" w:rsidRDefault="00000000">
      <w:pPr>
        <w:spacing w:before="60" w:after="80"/>
      </w:pPr>
      <w:r>
        <w:rPr>
          <w:i/>
          <w:iCs/>
          <w:color w:val="5A6672"/>
          <w:sz w:val="19"/>
          <w:szCs w:val="19"/>
        </w:rPr>
        <w:t>Imagine a month of material is in. What’s the first thing you’d ask it, and how would you check the answer?</w:t>
      </w:r>
    </w:p>
    <w:tbl>
      <w:tblPr>
        <w:tblW w:w="10512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C0" w14:textId="77777777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10512" w:type="dxa"/>
            <w:tcBorders>
              <w:top w:val="single" w:sz="6" w:space="0" w:color="C6D2E0"/>
              <w:left w:val="single" w:sz="6" w:space="0" w:color="C6D2E0"/>
              <w:bottom w:val="single" w:sz="6" w:space="0" w:color="C6D2E0"/>
              <w:right w:val="single" w:sz="6" w:space="0" w:color="C6D2E0"/>
            </w:tcBorders>
            <w:tcMar>
              <w:top w:w="100" w:type="dxa"/>
              <w:left w:w="140" w:type="dxa"/>
              <w:right w:w="140" w:type="dxa"/>
            </w:tcMar>
          </w:tcPr>
          <w:p w14:paraId="02A84EBE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After a month I’ll ask:</w:t>
            </w:r>
          </w:p>
          <w:p w14:paraId="02A84EBF" w14:textId="77777777" w:rsidR="00B1762A" w:rsidRDefault="00000000">
            <w:pPr>
              <w:spacing w:after="340"/>
            </w:pPr>
            <w:r>
              <w:rPr>
                <w:color w:val="5A6672"/>
                <w:sz w:val="17"/>
                <w:szCs w:val="17"/>
              </w:rPr>
              <w:t>I’ll check the answer against:</w:t>
            </w:r>
          </w:p>
        </w:tc>
      </w:tr>
    </w:tbl>
    <w:p w14:paraId="02A84EC1" w14:textId="77777777" w:rsidR="00B1762A" w:rsidRDefault="00B1762A">
      <w:pPr>
        <w:spacing w:after="100"/>
      </w:pP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2"/>
      </w:tblGrid>
      <w:tr w:rsidR="00B1762A" w14:paraId="02A84EC6" w14:textId="77777777">
        <w:tblPrEx>
          <w:tblCellMar>
            <w:top w:w="0" w:type="dxa"/>
            <w:bottom w:w="0" w:type="dxa"/>
          </w:tblCellMar>
        </w:tblPrEx>
        <w:tc>
          <w:tcPr>
            <w:tcW w:w="105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B61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2A84EC2" w14:textId="77777777" w:rsidR="00B1762A" w:rsidRDefault="00000000">
            <w:pPr>
              <w:spacing w:after="80"/>
            </w:pPr>
            <w:r>
              <w:rPr>
                <w:b/>
                <w:bCs/>
                <w:color w:val="F0B300"/>
                <w:sz w:val="17"/>
                <w:szCs w:val="17"/>
              </w:rPr>
              <w:t>TONIGHT</w:t>
            </w:r>
          </w:p>
          <w:p w14:paraId="02A84EC3" w14:textId="77777777" w:rsidR="00B1762A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 xml:space="preserve">☐  In Claude (any plan, including free): </w:t>
            </w:r>
            <w:r>
              <w:rPr>
                <w:color w:val="FFFFFF"/>
              </w:rPr>
              <w:t>turn on code execution under Settings &gt; Capabilities, then Customize &gt; Skills &gt; Upload a skill &gt; the Workspace Builder zip. Say “build my workspace” and paste your answers from this sheet.</w:t>
            </w:r>
          </w:p>
          <w:p w14:paraId="02A84EC4" w14:textId="7E7E21E4" w:rsidR="00B1762A" w:rsidRDefault="00000000">
            <w:pPr>
              <w:spacing w:after="60"/>
            </w:pPr>
            <w:r>
              <w:rPr>
                <w:b/>
                <w:bCs/>
                <w:color w:val="FFFFFF"/>
              </w:rPr>
              <w:t xml:space="preserve">☐  In another tool (Copilot, Gemini, </w:t>
            </w:r>
            <w:proofErr w:type="spellStart"/>
            <w:r>
              <w:rPr>
                <w:b/>
                <w:bCs/>
                <w:color w:val="FFFFFF"/>
              </w:rPr>
              <w:t>NotebookLM</w:t>
            </w:r>
            <w:proofErr w:type="spellEnd"/>
            <w:r w:rsidR="00E946A7">
              <w:rPr>
                <w:b/>
                <w:bCs/>
                <w:color w:val="FFFFFF"/>
              </w:rPr>
              <w:t>/</w:t>
            </w:r>
            <w:proofErr w:type="spellStart"/>
            <w:r w:rsidR="00E946A7">
              <w:rPr>
                <w:b/>
                <w:bCs/>
                <w:color w:val="FFFFFF"/>
              </w:rPr>
              <w:t>GeminiLM</w:t>
            </w:r>
            <w:proofErr w:type="spellEnd"/>
            <w:r>
              <w:rPr>
                <w:b/>
                <w:bCs/>
                <w:color w:val="FFFFFF"/>
              </w:rPr>
              <w:t xml:space="preserve">, ChatGPT): </w:t>
            </w:r>
            <w:r>
              <w:rPr>
                <w:color w:val="FFFFFF"/>
              </w:rPr>
              <w:t>paste the Workspace Builder prompt into a new Project, Notebook or Gem.</w:t>
            </w:r>
          </w:p>
          <w:p w14:paraId="02A84EC5" w14:textId="77777777" w:rsidR="00B1762A" w:rsidRDefault="00000000">
            <w:pPr>
              <w:spacing w:before="60"/>
            </w:pPr>
            <w:r>
              <w:rPr>
                <w:color w:val="FFFFFF"/>
              </w:rPr>
              <w:t xml:space="preserve">When: ______________________        </w:t>
            </w:r>
            <w:r>
              <w:rPr>
                <w:i/>
                <w:iCs/>
                <w:color w:val="F0B300"/>
              </w:rPr>
              <w:t>Then file your first artifact. That’s the whole start.</w:t>
            </w:r>
          </w:p>
        </w:tc>
      </w:tr>
    </w:tbl>
    <w:p w14:paraId="02A84EC7" w14:textId="77777777" w:rsidR="00B1762A" w:rsidRDefault="00B1762A">
      <w:pPr>
        <w:spacing w:after="100"/>
      </w:pPr>
    </w:p>
    <w:p w14:paraId="02A84EC8" w14:textId="77777777" w:rsidR="00B1762A" w:rsidRDefault="00000000">
      <w:pPr>
        <w:spacing w:after="60"/>
      </w:pPr>
      <w:r>
        <w:rPr>
          <w:b/>
          <w:bCs/>
          <w:color w:val="B07F00"/>
          <w:sz w:val="16"/>
          <w:szCs w:val="16"/>
        </w:rPr>
        <w:t>KEEP NEARBY</w:t>
      </w:r>
    </w:p>
    <w:tbl>
      <w:tblPr>
        <w:tblW w:w="10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6"/>
        <w:gridCol w:w="5256"/>
      </w:tblGrid>
      <w:tr w:rsidR="00B1762A" w14:paraId="02A84ED3" w14:textId="77777777">
        <w:tblPrEx>
          <w:tblCellMar>
            <w:top w:w="0" w:type="dxa"/>
            <w:bottom w:w="0" w:type="dxa"/>
          </w:tblCellMar>
        </w:tblPrEx>
        <w:tc>
          <w:tcPr>
            <w:tcW w:w="5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02A84EC9" w14:textId="77777777" w:rsidR="00B1762A" w:rsidRDefault="00000000">
            <w:pPr>
              <w:spacing w:after="40"/>
            </w:pPr>
            <w:r>
              <w:rPr>
                <w:b/>
                <w:bCs/>
                <w:color w:val="002B61"/>
                <w:sz w:val="19"/>
                <w:szCs w:val="19"/>
              </w:rPr>
              <w:t>The five phrases</w:t>
            </w:r>
          </w:p>
          <w:p w14:paraId="02A84ECA" w14:textId="77777777" w:rsidR="00B1762A" w:rsidRDefault="00000000">
            <w:pPr>
              <w:spacing w:after="2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“File this.” </w:t>
            </w:r>
            <w:r>
              <w:rPr>
                <w:color w:val="5A6672"/>
                <w:sz w:val="17"/>
                <w:szCs w:val="17"/>
              </w:rPr>
              <w:t>Saves the artifact, then derives notes.</w:t>
            </w:r>
          </w:p>
          <w:p w14:paraId="02A84ECB" w14:textId="77777777" w:rsidR="00B1762A" w:rsidRDefault="00000000">
            <w:pPr>
              <w:spacing w:after="2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“What do I think about ___?” </w:t>
            </w:r>
            <w:r>
              <w:rPr>
                <w:color w:val="5A6672"/>
                <w:sz w:val="17"/>
                <w:szCs w:val="17"/>
              </w:rPr>
              <w:t>Answers from your workspace, with sources.</w:t>
            </w:r>
          </w:p>
          <w:p w14:paraId="02A84ECC" w14:textId="77777777" w:rsidR="00B1762A" w:rsidRDefault="00000000">
            <w:pPr>
              <w:spacing w:after="2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“Where have I changed my mind?” </w:t>
            </w:r>
            <w:r>
              <w:rPr>
                <w:color w:val="5A6672"/>
                <w:sz w:val="17"/>
                <w:szCs w:val="17"/>
              </w:rPr>
              <w:t>Reads what you’ve retired.</w:t>
            </w:r>
          </w:p>
          <w:p w14:paraId="02A84ECD" w14:textId="77777777" w:rsidR="00B1762A" w:rsidRDefault="00000000">
            <w:pPr>
              <w:spacing w:after="2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“Review what you know about me.” </w:t>
            </w:r>
            <w:r>
              <w:rPr>
                <w:color w:val="5A6672"/>
                <w:sz w:val="17"/>
                <w:szCs w:val="17"/>
              </w:rPr>
              <w:t>Monthly. Retire what’s stale.</w:t>
            </w:r>
          </w:p>
          <w:p w14:paraId="02A84ECE" w14:textId="77777777" w:rsidR="00B1762A" w:rsidRDefault="00000000">
            <w:r>
              <w:rPr>
                <w:b/>
                <w:bCs/>
                <w:color w:val="1F2A37"/>
                <w:sz w:val="17"/>
                <w:szCs w:val="17"/>
              </w:rPr>
              <w:t xml:space="preserve">“Go wide.” </w:t>
            </w:r>
            <w:r>
              <w:rPr>
                <w:color w:val="5A6672"/>
                <w:sz w:val="17"/>
                <w:szCs w:val="17"/>
              </w:rPr>
              <w:t>Sets the workspace aside on purpose.</w:t>
            </w:r>
          </w:p>
        </w:tc>
        <w:tc>
          <w:tcPr>
            <w:tcW w:w="52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02A84ECF" w14:textId="77777777" w:rsidR="00B1762A" w:rsidRDefault="00000000">
            <w:pPr>
              <w:spacing w:after="40"/>
            </w:pPr>
            <w:r>
              <w:rPr>
                <w:b/>
                <w:bCs/>
                <w:color w:val="002B61"/>
                <w:sz w:val="19"/>
                <w:szCs w:val="19"/>
              </w:rPr>
              <w:t>Two habits</w:t>
            </w:r>
          </w:p>
          <w:p w14:paraId="02A84ED0" w14:textId="77777777" w:rsidR="00B1762A" w:rsidRDefault="00000000">
            <w:pPr>
              <w:spacing w:after="4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Context · Intent · Correct. </w:t>
            </w:r>
            <w:r>
              <w:rPr>
                <w:color w:val="5A6672"/>
                <w:sz w:val="17"/>
                <w:szCs w:val="17"/>
              </w:rPr>
              <w:t>When you fix an output, ask what rule the fix revealed, and add it to your how-it-works file.</w:t>
            </w:r>
          </w:p>
          <w:p w14:paraId="02A84ED1" w14:textId="77777777" w:rsidR="00B1762A" w:rsidRDefault="00000000">
            <w:pPr>
              <w:spacing w:after="40"/>
            </w:pPr>
            <w:r>
              <w:rPr>
                <w:b/>
                <w:bCs/>
                <w:color w:val="1F2A37"/>
                <w:sz w:val="17"/>
                <w:szCs w:val="17"/>
              </w:rPr>
              <w:t xml:space="preserve">You stay responsible. </w:t>
            </w:r>
            <w:r>
              <w:rPr>
                <w:color w:val="5A6672"/>
                <w:sz w:val="17"/>
                <w:szCs w:val="17"/>
              </w:rPr>
              <w:t>The notes are the AI’s reading of your thinking. Check them against the artifact; the artifact wins.</w:t>
            </w:r>
          </w:p>
          <w:p w14:paraId="02A84ED2" w14:textId="77777777" w:rsidR="00B1762A" w:rsidRDefault="00000000">
            <w:r>
              <w:rPr>
                <w:b/>
                <w:bCs/>
                <w:color w:val="1F2A37"/>
                <w:sz w:val="17"/>
                <w:szCs w:val="17"/>
              </w:rPr>
              <w:t xml:space="preserve">Narrow on purpose. </w:t>
            </w:r>
            <w:r>
              <w:rPr>
                <w:color w:val="5A6672"/>
                <w:sz w:val="17"/>
                <w:szCs w:val="17"/>
              </w:rPr>
              <w:t>A workspace is built from you, so it tends to agree with you. Go wide when you need fresh eyes.</w:t>
            </w:r>
          </w:p>
        </w:tc>
      </w:tr>
    </w:tbl>
    <w:p w14:paraId="02A84ED4" w14:textId="77777777" w:rsidR="00267140" w:rsidRDefault="00267140"/>
    <w:sectPr w:rsidR="00267140">
      <w:footerReference w:type="default" r:id="rId9"/>
      <w:pgSz w:w="12240" w:h="15840"/>
      <w:pgMar w:top="720" w:right="864" w:bottom="720" w:left="86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E7490" w14:textId="77777777" w:rsidR="00267140" w:rsidRDefault="00267140">
      <w:r>
        <w:separator/>
      </w:r>
    </w:p>
  </w:endnote>
  <w:endnote w:type="continuationSeparator" w:id="0">
    <w:p w14:paraId="0C1D75A7" w14:textId="77777777" w:rsidR="00267140" w:rsidRDefault="0026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84ED6" w14:textId="77777777" w:rsidR="00B1762A" w:rsidRDefault="00000000">
    <w:pPr>
      <w:jc w:val="center"/>
    </w:pPr>
    <w:r>
      <w:rPr>
        <w:color w:val="5A6672"/>
        <w:sz w:val="15"/>
        <w:szCs w:val="15"/>
      </w:rPr>
      <w:t>Jonathan Briggs &amp; Sam Uzwack  ·  Eastside Preparatory School  ·  Think Critically. Act Responsibly. Lead Compassionately. Innovate Wisely.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4985" w14:textId="77777777" w:rsidR="00267140" w:rsidRDefault="00267140">
      <w:r>
        <w:separator/>
      </w:r>
    </w:p>
  </w:footnote>
  <w:footnote w:type="continuationSeparator" w:id="0">
    <w:p w14:paraId="6609AC4F" w14:textId="77777777" w:rsidR="00267140" w:rsidRDefault="00267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739A"/>
    <w:multiLevelType w:val="hybridMultilevel"/>
    <w:tmpl w:val="49B62D68"/>
    <w:lvl w:ilvl="0" w:tplc="5AEEEC1E">
      <w:start w:val="1"/>
      <w:numFmt w:val="bullet"/>
      <w:lvlText w:val="●"/>
      <w:lvlJc w:val="left"/>
      <w:pPr>
        <w:ind w:left="720" w:hanging="360"/>
      </w:pPr>
    </w:lvl>
    <w:lvl w:ilvl="1" w:tplc="FA227C06">
      <w:start w:val="1"/>
      <w:numFmt w:val="bullet"/>
      <w:lvlText w:val="○"/>
      <w:lvlJc w:val="left"/>
      <w:pPr>
        <w:ind w:left="1440" w:hanging="360"/>
      </w:pPr>
    </w:lvl>
    <w:lvl w:ilvl="2" w:tplc="511AC634">
      <w:start w:val="1"/>
      <w:numFmt w:val="bullet"/>
      <w:lvlText w:val="■"/>
      <w:lvlJc w:val="left"/>
      <w:pPr>
        <w:ind w:left="2160" w:hanging="360"/>
      </w:pPr>
    </w:lvl>
    <w:lvl w:ilvl="3" w:tplc="340E89D0">
      <w:start w:val="1"/>
      <w:numFmt w:val="bullet"/>
      <w:lvlText w:val="●"/>
      <w:lvlJc w:val="left"/>
      <w:pPr>
        <w:ind w:left="2880" w:hanging="360"/>
      </w:pPr>
    </w:lvl>
    <w:lvl w:ilvl="4" w:tplc="55E248CA">
      <w:start w:val="1"/>
      <w:numFmt w:val="bullet"/>
      <w:lvlText w:val="○"/>
      <w:lvlJc w:val="left"/>
      <w:pPr>
        <w:ind w:left="3600" w:hanging="360"/>
      </w:pPr>
    </w:lvl>
    <w:lvl w:ilvl="5" w:tplc="BBCAA556">
      <w:start w:val="1"/>
      <w:numFmt w:val="bullet"/>
      <w:lvlText w:val="■"/>
      <w:lvlJc w:val="left"/>
      <w:pPr>
        <w:ind w:left="4320" w:hanging="360"/>
      </w:pPr>
    </w:lvl>
    <w:lvl w:ilvl="6" w:tplc="5490931C">
      <w:start w:val="1"/>
      <w:numFmt w:val="bullet"/>
      <w:lvlText w:val="●"/>
      <w:lvlJc w:val="left"/>
      <w:pPr>
        <w:ind w:left="5040" w:hanging="360"/>
      </w:pPr>
    </w:lvl>
    <w:lvl w:ilvl="7" w:tplc="2494A91E">
      <w:start w:val="1"/>
      <w:numFmt w:val="bullet"/>
      <w:lvlText w:val="●"/>
      <w:lvlJc w:val="left"/>
      <w:pPr>
        <w:ind w:left="5760" w:hanging="360"/>
      </w:pPr>
    </w:lvl>
    <w:lvl w:ilvl="8" w:tplc="6F4EA466">
      <w:start w:val="1"/>
      <w:numFmt w:val="bullet"/>
      <w:lvlText w:val="●"/>
      <w:lvlJc w:val="left"/>
      <w:pPr>
        <w:ind w:left="6480" w:hanging="360"/>
      </w:pPr>
    </w:lvl>
  </w:abstractNum>
  <w:num w:numId="1" w16cid:durableId="10097149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62A"/>
    <w:rsid w:val="00053BDB"/>
    <w:rsid w:val="00137A6A"/>
    <w:rsid w:val="00267140"/>
    <w:rsid w:val="00484728"/>
    <w:rsid w:val="005A0935"/>
    <w:rsid w:val="00963F87"/>
    <w:rsid w:val="00997D36"/>
    <w:rsid w:val="00A41794"/>
    <w:rsid w:val="00B1762A"/>
    <w:rsid w:val="00CD5D89"/>
    <w:rsid w:val="00CE12E2"/>
    <w:rsid w:val="00D14F8C"/>
    <w:rsid w:val="00E946A7"/>
    <w:rsid w:val="00F3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84E74"/>
  <w15:docId w15:val="{29EBAFDE-56CA-4F29-B378-C696A8CB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="Gill Sans MT" w:hAnsi="Gill Sans MT" w:cs="Gill Sans MT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4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tsideprep.instructure.com/courses/230530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Jonathan Briggs</cp:lastModifiedBy>
  <cp:revision>12</cp:revision>
  <dcterms:created xsi:type="dcterms:W3CDTF">2026-10-07T18:06:00Z</dcterms:created>
  <dcterms:modified xsi:type="dcterms:W3CDTF">2026-10-08T21:15:00Z</dcterms:modified>
</cp:coreProperties>
</file>